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黑体" w:hAnsi="黑体" w:eastAsia="黑体"/>
          <w:color w:val="auto"/>
          <w:sz w:val="32"/>
          <w:szCs w:val="32"/>
        </w:rPr>
      </w:pPr>
      <w:bookmarkStart w:id="0" w:name="_Toc16509"/>
      <w:r>
        <w:rPr>
          <w:rFonts w:hint="eastAsia" w:ascii="黑体" w:hAnsi="黑体" w:eastAsia="黑体"/>
          <w:color w:val="auto"/>
          <w:sz w:val="32"/>
          <w:szCs w:val="32"/>
        </w:rPr>
        <w:t>长沙民政职业技术学院学生申诉处理委员会工作条例</w:t>
      </w:r>
      <w:bookmarkEnd w:id="0"/>
    </w:p>
    <w:p>
      <w:pPr>
        <w:jc w:val="center"/>
        <w:outlineLvl w:val="1"/>
        <w:rPr>
          <w:rFonts w:ascii="黑体" w:hAnsi="黑体" w:eastAsia="黑体"/>
          <w:color w:val="auto"/>
          <w:sz w:val="2"/>
          <w:szCs w:val="2"/>
        </w:rPr>
      </w:pPr>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一、总则</w:t>
      </w:r>
    </w:p>
    <w:p>
      <w:pPr>
        <w:spacing w:line="440" w:lineRule="exact"/>
        <w:ind w:firstLine="472" w:firstLineChars="196"/>
        <w:rPr>
          <w:rFonts w:ascii="宋体"/>
          <w:color w:val="auto"/>
          <w:sz w:val="24"/>
        </w:rPr>
      </w:pPr>
      <w:r>
        <w:rPr>
          <w:rFonts w:hint="eastAsia" w:ascii="宋体" w:hAnsi="宋体"/>
          <w:b/>
          <w:color w:val="auto"/>
          <w:sz w:val="24"/>
        </w:rPr>
        <w:t>第一条</w:t>
      </w:r>
      <w:r>
        <w:rPr>
          <w:rFonts w:ascii="宋体" w:hAnsi="宋体"/>
          <w:b/>
          <w:color w:val="auto"/>
          <w:sz w:val="24"/>
        </w:rPr>
        <w:t xml:space="preserve"> </w:t>
      </w:r>
      <w:r>
        <w:rPr>
          <w:rFonts w:hint="eastAsia" w:ascii="宋体" w:hAnsi="宋体"/>
          <w:color w:val="auto"/>
          <w:sz w:val="24"/>
        </w:rPr>
        <w:t>为规范学生校内申诉制度，保证学校对学生的处分、处理的客观、公正，保障学生的合法权益，根据新版《普通高等学校学生管理规定》和有关法律法规，制定本工作条例。</w:t>
      </w:r>
    </w:p>
    <w:p>
      <w:pPr>
        <w:spacing w:line="440" w:lineRule="exact"/>
        <w:ind w:firstLine="472" w:firstLineChars="196"/>
        <w:rPr>
          <w:rFonts w:ascii="宋体"/>
          <w:color w:val="auto"/>
          <w:sz w:val="24"/>
        </w:rPr>
      </w:pPr>
      <w:r>
        <w:rPr>
          <w:rFonts w:hint="eastAsia" w:ascii="宋体" w:hAnsi="宋体"/>
          <w:b/>
          <w:color w:val="auto"/>
          <w:sz w:val="24"/>
        </w:rPr>
        <w:t>第二条</w:t>
      </w:r>
      <w:r>
        <w:rPr>
          <w:rFonts w:ascii="宋体" w:hAnsi="宋体"/>
          <w:color w:val="auto"/>
          <w:sz w:val="24"/>
        </w:rPr>
        <w:t xml:space="preserve"> </w:t>
      </w:r>
      <w:r>
        <w:rPr>
          <w:rFonts w:hint="eastAsia" w:ascii="宋体" w:hAnsi="宋体"/>
          <w:color w:val="auto"/>
          <w:sz w:val="24"/>
        </w:rPr>
        <w:t>本规定所称的申诉，是指学生对学校作出的对其取消入学资格、退学处理或者因为其违规、违纪所给予的行政处分不服，向学校学生申诉处理委员会提出的申诉。</w:t>
      </w:r>
    </w:p>
    <w:p>
      <w:pPr>
        <w:spacing w:line="440" w:lineRule="exact"/>
        <w:ind w:firstLine="472" w:firstLineChars="196"/>
        <w:rPr>
          <w:rFonts w:ascii="宋体"/>
          <w:color w:val="auto"/>
          <w:sz w:val="24"/>
        </w:rPr>
      </w:pPr>
      <w:r>
        <w:rPr>
          <w:rFonts w:hint="eastAsia" w:ascii="宋体" w:hAnsi="宋体"/>
          <w:b/>
          <w:color w:val="auto"/>
          <w:sz w:val="24"/>
        </w:rPr>
        <w:t>第三条</w:t>
      </w:r>
      <w:r>
        <w:rPr>
          <w:rFonts w:ascii="宋体" w:hAnsi="宋体"/>
          <w:b/>
          <w:color w:val="auto"/>
          <w:sz w:val="24"/>
        </w:rPr>
        <w:t xml:space="preserve"> </w:t>
      </w:r>
      <w:r>
        <w:rPr>
          <w:rFonts w:hint="eastAsia" w:ascii="宋体" w:hAnsi="宋体"/>
          <w:color w:val="auto"/>
          <w:sz w:val="24"/>
        </w:rPr>
        <w:t>本工作条例适用于我校所有注册在校的学生。</w:t>
      </w:r>
    </w:p>
    <w:p>
      <w:pPr>
        <w:spacing w:line="440" w:lineRule="exact"/>
        <w:ind w:firstLine="472" w:firstLineChars="196"/>
        <w:rPr>
          <w:rFonts w:ascii="宋体"/>
          <w:color w:val="auto"/>
          <w:sz w:val="24"/>
        </w:rPr>
      </w:pPr>
      <w:r>
        <w:rPr>
          <w:rFonts w:hint="eastAsia" w:ascii="宋体" w:hAnsi="宋体"/>
          <w:b/>
          <w:color w:val="auto"/>
          <w:sz w:val="24"/>
        </w:rPr>
        <w:t>第四条</w:t>
      </w:r>
      <w:r>
        <w:rPr>
          <w:rFonts w:ascii="宋体" w:hAnsi="宋体"/>
          <w:color w:val="auto"/>
          <w:sz w:val="24"/>
        </w:rPr>
        <w:t xml:space="preserve"> </w:t>
      </w:r>
      <w:r>
        <w:rPr>
          <w:rFonts w:hint="eastAsia" w:ascii="宋体" w:hAnsi="宋体"/>
          <w:color w:val="auto"/>
          <w:sz w:val="24"/>
        </w:rPr>
        <w:t>学生坚持严肃、认真、诚实的原则提出申诉；学校坚持公开、公正、实事求是和有错必纠的原则处理学生的申诉。</w:t>
      </w:r>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二、机构组成</w:t>
      </w:r>
    </w:p>
    <w:p>
      <w:pPr>
        <w:spacing w:line="440" w:lineRule="exact"/>
        <w:ind w:firstLine="472" w:firstLineChars="196"/>
        <w:rPr>
          <w:rFonts w:ascii="宋体"/>
          <w:color w:val="auto"/>
          <w:sz w:val="24"/>
        </w:rPr>
      </w:pPr>
      <w:r>
        <w:rPr>
          <w:rFonts w:hint="eastAsia" w:ascii="宋体" w:hAnsi="宋体"/>
          <w:b/>
          <w:color w:val="auto"/>
          <w:sz w:val="24"/>
        </w:rPr>
        <w:t>第五条</w:t>
      </w:r>
      <w:r>
        <w:rPr>
          <w:rFonts w:ascii="宋体" w:hAnsi="宋体"/>
          <w:color w:val="auto"/>
          <w:sz w:val="24"/>
        </w:rPr>
        <w:t xml:space="preserve"> </w:t>
      </w:r>
      <w:r>
        <w:rPr>
          <w:rFonts w:hint="eastAsia" w:ascii="宋体" w:hAnsi="宋体"/>
          <w:color w:val="auto"/>
          <w:sz w:val="24"/>
        </w:rPr>
        <w:t>学校成立“长沙民政职业技术学院学生申诉处理委员会”，受理申诉学生的申诉，并组织有关人员对申诉事件进行复查。</w:t>
      </w:r>
    </w:p>
    <w:p>
      <w:pPr>
        <w:spacing w:line="440" w:lineRule="exact"/>
        <w:ind w:firstLine="472" w:firstLineChars="196"/>
        <w:rPr>
          <w:rFonts w:ascii="宋体"/>
          <w:color w:val="auto"/>
          <w:sz w:val="24"/>
        </w:rPr>
      </w:pPr>
      <w:r>
        <w:rPr>
          <w:rFonts w:hint="eastAsia" w:ascii="宋体" w:hAnsi="宋体"/>
          <w:b/>
          <w:color w:val="auto"/>
          <w:sz w:val="24"/>
        </w:rPr>
        <w:t>第六条</w:t>
      </w:r>
      <w:r>
        <w:rPr>
          <w:rFonts w:ascii="宋体" w:hAnsi="宋体"/>
          <w:color w:val="auto"/>
          <w:sz w:val="24"/>
        </w:rPr>
        <w:t xml:space="preserve"> </w:t>
      </w:r>
      <w:r>
        <w:rPr>
          <w:rFonts w:hint="eastAsia" w:ascii="宋体" w:hAnsi="宋体"/>
          <w:color w:val="auto"/>
          <w:sz w:val="24"/>
        </w:rPr>
        <w:t>学生申诉处理委员会下设学生事务调解中心，调解中心设在学生工作处。调解中心负责受理学生申诉，先行核查申诉事件的事实、理由及证据，并对一般申诉事件做好调解、沟通工作，对重大申诉事件及时提请学生申诉处理委员会召开会议讨论决定。</w:t>
      </w:r>
    </w:p>
    <w:p>
      <w:pPr>
        <w:spacing w:line="440" w:lineRule="exact"/>
        <w:ind w:firstLine="472" w:firstLineChars="196"/>
        <w:rPr>
          <w:rFonts w:ascii="宋体"/>
          <w:color w:val="auto"/>
          <w:sz w:val="24"/>
        </w:rPr>
      </w:pPr>
      <w:r>
        <w:rPr>
          <w:rFonts w:hint="eastAsia" w:ascii="宋体" w:hAnsi="宋体"/>
          <w:b/>
          <w:color w:val="auto"/>
          <w:sz w:val="24"/>
        </w:rPr>
        <w:t>第七条</w:t>
      </w:r>
      <w:r>
        <w:rPr>
          <w:rFonts w:ascii="宋体" w:hAnsi="宋体"/>
          <w:color w:val="auto"/>
          <w:sz w:val="24"/>
        </w:rPr>
        <w:t xml:space="preserve"> </w:t>
      </w:r>
      <w:r>
        <w:rPr>
          <w:rFonts w:hint="eastAsia" w:ascii="宋体" w:hAnsi="宋体"/>
          <w:color w:val="auto"/>
          <w:sz w:val="24"/>
        </w:rPr>
        <w:t>学生申诉处理委员会设委员</w:t>
      </w:r>
      <w:r>
        <w:rPr>
          <w:rFonts w:ascii="宋体" w:hAnsi="宋体"/>
          <w:color w:val="auto"/>
          <w:sz w:val="24"/>
        </w:rPr>
        <w:t>23</w:t>
      </w:r>
      <w:r>
        <w:rPr>
          <w:rFonts w:hint="eastAsia" w:ascii="宋体" w:hAnsi="宋体"/>
          <w:color w:val="auto"/>
          <w:sz w:val="24"/>
        </w:rPr>
        <w:t>名。其中主任</w:t>
      </w:r>
      <w:r>
        <w:rPr>
          <w:rFonts w:ascii="宋体" w:hAnsi="宋体"/>
          <w:color w:val="auto"/>
          <w:sz w:val="24"/>
        </w:rPr>
        <w:t>1</w:t>
      </w:r>
      <w:r>
        <w:rPr>
          <w:rFonts w:hint="eastAsia" w:ascii="宋体" w:hAnsi="宋体"/>
          <w:color w:val="auto"/>
          <w:sz w:val="24"/>
        </w:rPr>
        <w:t>名，由学校分管学生工作的领导担任，副主任</w:t>
      </w:r>
      <w:r>
        <w:rPr>
          <w:rFonts w:ascii="宋体" w:hAnsi="宋体"/>
          <w:color w:val="auto"/>
          <w:sz w:val="24"/>
        </w:rPr>
        <w:t>1</w:t>
      </w:r>
      <w:r>
        <w:rPr>
          <w:rFonts w:hint="eastAsia" w:ascii="宋体" w:hAnsi="宋体"/>
          <w:color w:val="auto"/>
          <w:sz w:val="24"/>
        </w:rPr>
        <w:t>名，由学生工作处处长担任，副主任同时兼任学生事务调解中心主任，其他委员分别由教务处、总务处、财务处、公寓管理办公室、保卫工作部、招生就业办、膳食服务中心等部门主要负责人、各学院学生工作主要负责人、学校法律顾问、教师代表、学生代表组成。</w:t>
      </w:r>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三、工作职责</w:t>
      </w:r>
    </w:p>
    <w:p>
      <w:pPr>
        <w:spacing w:line="440" w:lineRule="exact"/>
        <w:ind w:firstLine="472" w:firstLineChars="196"/>
        <w:rPr>
          <w:rFonts w:ascii="宋体"/>
          <w:color w:val="auto"/>
          <w:sz w:val="24"/>
        </w:rPr>
      </w:pPr>
      <w:r>
        <w:rPr>
          <w:rFonts w:hint="eastAsia" w:ascii="宋体" w:hAnsi="宋体"/>
          <w:b/>
          <w:color w:val="auto"/>
          <w:sz w:val="24"/>
        </w:rPr>
        <w:t>第八条</w:t>
      </w:r>
      <w:r>
        <w:rPr>
          <w:rFonts w:ascii="宋体" w:hAnsi="宋体"/>
          <w:color w:val="auto"/>
          <w:sz w:val="24"/>
        </w:rPr>
        <w:t xml:space="preserve"> </w:t>
      </w:r>
      <w:r>
        <w:rPr>
          <w:rFonts w:hint="eastAsia" w:ascii="宋体" w:hAnsi="宋体"/>
          <w:color w:val="auto"/>
          <w:sz w:val="24"/>
        </w:rPr>
        <w:t>学生申诉处理委员会有如下职责：</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受理学生的申诉；</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组织有关人员对学生所申诉的事情进行复查；</w:t>
      </w:r>
    </w:p>
    <w:p>
      <w:pPr>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在接到学生书面申诉之日起</w:t>
      </w:r>
      <w:r>
        <w:rPr>
          <w:rFonts w:ascii="宋体" w:hAnsi="宋体"/>
          <w:color w:val="auto"/>
          <w:sz w:val="24"/>
        </w:rPr>
        <w:t>15</w:t>
      </w:r>
      <w:r>
        <w:rPr>
          <w:rFonts w:hint="eastAsia" w:ascii="宋体" w:hAnsi="宋体"/>
          <w:color w:val="auto"/>
          <w:sz w:val="24"/>
        </w:rPr>
        <w:t>个工作日内作出申诉处理决定，或向学生宣布维持原处理决定的申诉工作决定，或将与原处理决定不一致的申诉工作决定报请分管校领导或校长办公会议复议。</w:t>
      </w:r>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四、申诉受理</w:t>
      </w:r>
    </w:p>
    <w:p>
      <w:pPr>
        <w:spacing w:line="440" w:lineRule="exact"/>
        <w:ind w:firstLine="472" w:firstLineChars="196"/>
        <w:rPr>
          <w:rFonts w:ascii="宋体"/>
          <w:color w:val="auto"/>
          <w:sz w:val="24"/>
        </w:rPr>
      </w:pPr>
      <w:r>
        <w:rPr>
          <w:rFonts w:hint="eastAsia" w:ascii="宋体" w:hAnsi="宋体"/>
          <w:b/>
          <w:color w:val="auto"/>
          <w:sz w:val="24"/>
        </w:rPr>
        <w:t>第九条</w:t>
      </w:r>
      <w:r>
        <w:rPr>
          <w:rFonts w:ascii="宋体" w:hAnsi="宋体"/>
          <w:color w:val="auto"/>
          <w:sz w:val="24"/>
        </w:rPr>
        <w:t xml:space="preserve"> </w:t>
      </w:r>
      <w:r>
        <w:rPr>
          <w:rFonts w:hint="eastAsia" w:ascii="宋体" w:hAnsi="宋体"/>
          <w:color w:val="auto"/>
          <w:sz w:val="24"/>
        </w:rPr>
        <w:t>对学校对其作出的警告、严重警告、记过、留校察看、开除学籍等行政处理决定不服的学生，须在收到处理决定或公告之日起的</w:t>
      </w:r>
      <w:r>
        <w:rPr>
          <w:rFonts w:ascii="宋体" w:hAnsi="宋体"/>
          <w:color w:val="auto"/>
          <w:sz w:val="24"/>
        </w:rPr>
        <w:t>10</w:t>
      </w:r>
      <w:r>
        <w:rPr>
          <w:rFonts w:hint="eastAsia" w:ascii="宋体" w:hAnsi="宋体"/>
          <w:color w:val="auto"/>
          <w:sz w:val="24"/>
        </w:rPr>
        <w:t>日内向学校学生申诉处理委员会提出申诉。</w:t>
      </w:r>
    </w:p>
    <w:p>
      <w:pPr>
        <w:spacing w:line="440" w:lineRule="exact"/>
        <w:ind w:firstLine="472" w:firstLineChars="196"/>
        <w:rPr>
          <w:rFonts w:ascii="宋体"/>
          <w:color w:val="auto"/>
          <w:sz w:val="24"/>
        </w:rPr>
      </w:pPr>
      <w:r>
        <w:rPr>
          <w:rFonts w:hint="eastAsia" w:ascii="宋体" w:hAnsi="宋体"/>
          <w:b/>
          <w:color w:val="auto"/>
          <w:sz w:val="24"/>
        </w:rPr>
        <w:t>第十条</w:t>
      </w:r>
      <w:r>
        <w:rPr>
          <w:rFonts w:ascii="宋体" w:hAnsi="宋体"/>
          <w:color w:val="auto"/>
          <w:sz w:val="24"/>
        </w:rPr>
        <w:t xml:space="preserve"> </w:t>
      </w:r>
      <w:r>
        <w:rPr>
          <w:rFonts w:hint="eastAsia" w:ascii="宋体" w:hAnsi="宋体"/>
          <w:color w:val="auto"/>
          <w:sz w:val="24"/>
        </w:rPr>
        <w:t>受理申诉的机关是学生事务调解中心。</w:t>
      </w:r>
    </w:p>
    <w:p>
      <w:pPr>
        <w:spacing w:line="440" w:lineRule="exact"/>
        <w:ind w:firstLine="472" w:firstLineChars="196"/>
        <w:rPr>
          <w:rFonts w:ascii="宋体"/>
          <w:color w:val="auto"/>
          <w:sz w:val="24"/>
        </w:rPr>
      </w:pPr>
      <w:r>
        <w:rPr>
          <w:rFonts w:hint="eastAsia" w:ascii="宋体" w:hAnsi="宋体"/>
          <w:b/>
          <w:color w:val="auto"/>
          <w:sz w:val="24"/>
        </w:rPr>
        <w:t>第十一条</w:t>
      </w:r>
      <w:r>
        <w:rPr>
          <w:rFonts w:ascii="宋体" w:hAnsi="宋体"/>
          <w:color w:val="auto"/>
          <w:sz w:val="24"/>
        </w:rPr>
        <w:t xml:space="preserve"> </w:t>
      </w:r>
      <w:r>
        <w:rPr>
          <w:rFonts w:hint="eastAsia" w:ascii="宋体" w:hAnsi="宋体"/>
          <w:color w:val="auto"/>
          <w:sz w:val="24"/>
        </w:rPr>
        <w:t>受理申诉的条件</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原处理决定所取用的依据错误；</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原处理决定程序不符合规定；</w:t>
      </w:r>
    </w:p>
    <w:p>
      <w:pPr>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原处理决定依据的事实不清或有新的证据证明事实不符的；</w:t>
      </w:r>
    </w:p>
    <w:p>
      <w:pPr>
        <w:spacing w:line="44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有证据证明有徇私枉法行为的。</w:t>
      </w:r>
    </w:p>
    <w:p>
      <w:pPr>
        <w:spacing w:line="440" w:lineRule="exact"/>
        <w:ind w:firstLine="480" w:firstLineChars="200"/>
        <w:rPr>
          <w:rFonts w:ascii="宋体"/>
          <w:color w:val="auto"/>
          <w:sz w:val="24"/>
        </w:rPr>
      </w:pPr>
      <w:r>
        <w:rPr>
          <w:rFonts w:hint="eastAsia" w:ascii="宋体" w:hAnsi="宋体"/>
          <w:color w:val="auto"/>
          <w:sz w:val="24"/>
        </w:rPr>
        <w:t>对不符上述条件的，如学生之间的个人纠纷等，一般由学生事务调解中心直接驳回。</w:t>
      </w:r>
    </w:p>
    <w:p>
      <w:pPr>
        <w:spacing w:line="440" w:lineRule="exact"/>
        <w:ind w:firstLine="472" w:firstLineChars="196"/>
        <w:rPr>
          <w:rFonts w:ascii="宋体"/>
          <w:color w:val="auto"/>
          <w:sz w:val="24"/>
        </w:rPr>
      </w:pPr>
      <w:r>
        <w:rPr>
          <w:rFonts w:hint="eastAsia" w:ascii="宋体" w:hAnsi="宋体"/>
          <w:b/>
          <w:color w:val="auto"/>
          <w:sz w:val="24"/>
        </w:rPr>
        <w:t>第十二条</w:t>
      </w:r>
      <w:r>
        <w:rPr>
          <w:rFonts w:ascii="宋体" w:hAnsi="宋体"/>
          <w:color w:val="auto"/>
          <w:sz w:val="24"/>
        </w:rPr>
        <w:t xml:space="preserve"> </w:t>
      </w:r>
      <w:r>
        <w:rPr>
          <w:rFonts w:hint="eastAsia" w:ascii="宋体" w:hAnsi="宋体"/>
          <w:color w:val="auto"/>
          <w:sz w:val="24"/>
        </w:rPr>
        <w:t>学生提出申诉时，应当向学生事务调解中心递交申诉申请书，并附上学校或各学院（部）、处（室）作出的处理决定（复印件）。申诉书应当载明下列内容：</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申诉人的姓名、系（部）班级及其它基本情况；</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申诉的事项、理由及要求；</w:t>
      </w:r>
    </w:p>
    <w:p>
      <w:pPr>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提出申诉的日期。</w:t>
      </w:r>
    </w:p>
    <w:p>
      <w:pPr>
        <w:spacing w:line="440" w:lineRule="exact"/>
        <w:ind w:firstLine="472" w:firstLineChars="196"/>
        <w:rPr>
          <w:rFonts w:ascii="宋体"/>
          <w:color w:val="auto"/>
          <w:sz w:val="24"/>
        </w:rPr>
      </w:pPr>
      <w:r>
        <w:rPr>
          <w:rFonts w:hint="eastAsia" w:ascii="宋体" w:hAnsi="宋体"/>
          <w:b/>
          <w:color w:val="auto"/>
          <w:sz w:val="24"/>
        </w:rPr>
        <w:t>第十三条</w:t>
      </w:r>
      <w:r>
        <w:rPr>
          <w:rFonts w:ascii="宋体" w:hAnsi="宋体"/>
          <w:color w:val="auto"/>
          <w:sz w:val="24"/>
        </w:rPr>
        <w:t xml:space="preserve"> </w:t>
      </w:r>
      <w:r>
        <w:rPr>
          <w:rFonts w:hint="eastAsia" w:ascii="宋体" w:hAnsi="宋体"/>
          <w:color w:val="auto"/>
          <w:sz w:val="24"/>
        </w:rPr>
        <w:t>对学生提出的申诉，学生事务调解中心应当在接到申诉书之日起三个工作日内，区别不同情况作出如下处理：</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予以受理，同时告知申诉人。</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申诉材料不齐备，限期补正。过期不补正的视为不再申诉。</w:t>
      </w:r>
    </w:p>
    <w:p>
      <w:pPr>
        <w:spacing w:line="440" w:lineRule="exact"/>
        <w:ind w:firstLine="472" w:firstLineChars="196"/>
        <w:rPr>
          <w:rFonts w:ascii="宋体"/>
          <w:color w:val="auto"/>
          <w:sz w:val="24"/>
        </w:rPr>
      </w:pPr>
      <w:r>
        <w:rPr>
          <w:rFonts w:hint="eastAsia" w:ascii="宋体" w:hAnsi="宋体"/>
          <w:b/>
          <w:color w:val="auto"/>
          <w:sz w:val="24"/>
        </w:rPr>
        <w:t>第十四条</w:t>
      </w:r>
      <w:r>
        <w:rPr>
          <w:rFonts w:ascii="宋体" w:hAnsi="宋体"/>
          <w:color w:val="auto"/>
          <w:sz w:val="24"/>
        </w:rPr>
        <w:t xml:space="preserve"> </w:t>
      </w:r>
      <w:r>
        <w:rPr>
          <w:rFonts w:hint="eastAsia" w:ascii="宋体" w:hAnsi="宋体"/>
          <w:color w:val="auto"/>
          <w:sz w:val="24"/>
        </w:rPr>
        <w:t>对决定予以受理的申诉，学生申诉处理委员会应当在接到申诉申请书后的</w:t>
      </w:r>
      <w:r>
        <w:rPr>
          <w:rFonts w:ascii="宋体" w:hAnsi="宋体"/>
          <w:color w:val="auto"/>
          <w:sz w:val="24"/>
        </w:rPr>
        <w:t>5</w:t>
      </w:r>
      <w:r>
        <w:rPr>
          <w:rFonts w:hint="eastAsia" w:ascii="宋体" w:hAnsi="宋体"/>
          <w:color w:val="auto"/>
          <w:sz w:val="24"/>
        </w:rPr>
        <w:t>个工作日内，启动申诉的处理程序，并在自接到申诉申请书后的</w:t>
      </w:r>
      <w:r>
        <w:rPr>
          <w:rFonts w:ascii="宋体" w:hAnsi="宋体"/>
          <w:color w:val="auto"/>
          <w:sz w:val="24"/>
        </w:rPr>
        <w:t>15</w:t>
      </w:r>
      <w:r>
        <w:rPr>
          <w:rFonts w:hint="eastAsia" w:ascii="宋体" w:hAnsi="宋体"/>
          <w:color w:val="auto"/>
          <w:sz w:val="24"/>
        </w:rPr>
        <w:t>日内作出对申诉的处理决定。</w:t>
      </w:r>
    </w:p>
    <w:p>
      <w:pPr>
        <w:spacing w:line="440" w:lineRule="exact"/>
        <w:ind w:firstLine="472" w:firstLineChars="196"/>
        <w:rPr>
          <w:rFonts w:ascii="宋体"/>
          <w:color w:val="auto"/>
          <w:sz w:val="24"/>
        </w:rPr>
      </w:pPr>
      <w:r>
        <w:rPr>
          <w:rFonts w:hint="eastAsia" w:ascii="宋体" w:hAnsi="宋体"/>
          <w:b/>
          <w:color w:val="auto"/>
          <w:sz w:val="24"/>
        </w:rPr>
        <w:t>第十五条</w:t>
      </w:r>
      <w:r>
        <w:rPr>
          <w:rFonts w:ascii="宋体" w:hAnsi="宋体"/>
          <w:color w:val="auto"/>
          <w:sz w:val="24"/>
        </w:rPr>
        <w:t xml:space="preserve"> </w:t>
      </w:r>
      <w:r>
        <w:rPr>
          <w:rFonts w:hint="eastAsia" w:ascii="宋体" w:hAnsi="宋体"/>
          <w:color w:val="auto"/>
          <w:sz w:val="24"/>
        </w:rPr>
        <w:t>学生对复查决定有异议的，在接到学校复查决定书之日起</w:t>
      </w:r>
      <w:r>
        <w:rPr>
          <w:rFonts w:ascii="宋体" w:hAnsi="宋体"/>
          <w:color w:val="auto"/>
          <w:sz w:val="24"/>
        </w:rPr>
        <w:t>15</w:t>
      </w:r>
      <w:r>
        <w:rPr>
          <w:rFonts w:hint="eastAsia" w:ascii="宋体" w:hAnsi="宋体"/>
          <w:color w:val="auto"/>
          <w:sz w:val="24"/>
        </w:rPr>
        <w:t>日内，可以向学校所在地省级教育行政部门提出书面申诉。省级教育行政部门在接到学生书面申诉之日起</w:t>
      </w:r>
      <w:r>
        <w:rPr>
          <w:rFonts w:ascii="宋体" w:hAnsi="宋体"/>
          <w:color w:val="auto"/>
          <w:sz w:val="24"/>
        </w:rPr>
        <w:t>30</w:t>
      </w:r>
      <w:r>
        <w:rPr>
          <w:rFonts w:hint="eastAsia" w:ascii="宋体" w:hAnsi="宋体"/>
          <w:color w:val="auto"/>
          <w:sz w:val="24"/>
        </w:rPr>
        <w:t>个工作日内，应当对申诉人的问题给予处理并答复。</w:t>
      </w:r>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五、处理程序</w:t>
      </w:r>
    </w:p>
    <w:p>
      <w:pPr>
        <w:spacing w:line="440" w:lineRule="exact"/>
        <w:ind w:firstLine="472" w:firstLineChars="196"/>
        <w:rPr>
          <w:rFonts w:ascii="宋体"/>
          <w:color w:val="auto"/>
          <w:sz w:val="24"/>
        </w:rPr>
      </w:pPr>
      <w:r>
        <w:rPr>
          <w:rFonts w:hint="eastAsia" w:ascii="宋体" w:hAnsi="宋体"/>
          <w:b/>
          <w:color w:val="auto"/>
          <w:sz w:val="24"/>
        </w:rPr>
        <w:t>第十六条</w:t>
      </w:r>
      <w:r>
        <w:rPr>
          <w:rFonts w:ascii="宋体" w:hAnsi="宋体"/>
          <w:color w:val="auto"/>
          <w:sz w:val="24"/>
        </w:rPr>
        <w:t xml:space="preserve"> </w:t>
      </w:r>
      <w:r>
        <w:rPr>
          <w:rFonts w:hint="eastAsia" w:ascii="宋体" w:hAnsi="宋体"/>
          <w:color w:val="auto"/>
          <w:sz w:val="24"/>
        </w:rPr>
        <w:t>受理申诉的机关在决定受理申诉后，召集学生申诉处理委员会负责处理该申诉，并提出具体处理意见。申诉委员会对涉及学生申诉的事项，有权进行查询和调查。</w:t>
      </w:r>
    </w:p>
    <w:p>
      <w:pPr>
        <w:spacing w:line="440" w:lineRule="exact"/>
        <w:ind w:firstLine="472" w:firstLineChars="196"/>
        <w:rPr>
          <w:rFonts w:ascii="宋体"/>
          <w:color w:val="auto"/>
          <w:sz w:val="24"/>
        </w:rPr>
      </w:pPr>
      <w:r>
        <w:rPr>
          <w:rFonts w:hint="eastAsia" w:ascii="宋体" w:hAnsi="宋体"/>
          <w:b/>
          <w:color w:val="auto"/>
          <w:sz w:val="24"/>
        </w:rPr>
        <w:t>第十七条</w:t>
      </w:r>
      <w:r>
        <w:rPr>
          <w:rFonts w:ascii="宋体" w:hAnsi="宋体"/>
          <w:color w:val="auto"/>
          <w:sz w:val="24"/>
        </w:rPr>
        <w:t xml:space="preserve"> </w:t>
      </w:r>
      <w:r>
        <w:rPr>
          <w:rFonts w:hint="eastAsia" w:ascii="宋体" w:hAnsi="宋体"/>
          <w:color w:val="auto"/>
          <w:sz w:val="24"/>
        </w:rPr>
        <w:t>学生申诉委员会根据实际情况可采取书面审查或开听证会的方式处理申诉。采取书面审查方式的，学生申诉委员会也应对相关当事人进行询问，开展必要的查证。申诉委员会决定采取听证会方式进行调查的，应按照第六章的有关规定和程序进行。</w:t>
      </w:r>
    </w:p>
    <w:p>
      <w:pPr>
        <w:spacing w:line="440" w:lineRule="exact"/>
        <w:ind w:firstLine="472" w:firstLineChars="196"/>
        <w:rPr>
          <w:rFonts w:ascii="宋体"/>
          <w:color w:val="auto"/>
          <w:sz w:val="24"/>
        </w:rPr>
      </w:pPr>
      <w:r>
        <w:rPr>
          <w:rFonts w:hint="eastAsia" w:ascii="宋体" w:hAnsi="宋体"/>
          <w:b/>
          <w:color w:val="auto"/>
          <w:sz w:val="24"/>
        </w:rPr>
        <w:t>第十八条</w:t>
      </w:r>
      <w:r>
        <w:rPr>
          <w:rFonts w:ascii="宋体" w:hAnsi="宋体"/>
          <w:color w:val="auto"/>
          <w:sz w:val="24"/>
        </w:rPr>
        <w:t xml:space="preserve"> </w:t>
      </w:r>
      <w:r>
        <w:rPr>
          <w:rFonts w:hint="eastAsia" w:ascii="宋体" w:hAnsi="宋体"/>
          <w:color w:val="auto"/>
          <w:sz w:val="24"/>
        </w:rPr>
        <w:t>申诉委员会要根据实际情况提出处理意见，区别不同情况，作出下列决定：</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原处理决定正确的，维持原处理决定。</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原处理决定依据不当或者处理明显不当的，作出变更原处理决定的决定或建议。对变更留校察看以下处理的，直接做出决定；对变更开除学籍处理的，提出建议，由校长办公会议研究决定。申诉委员会变更留校察看以下处理的决定，以学校名义发布，为学校的最终决定。</w:t>
      </w:r>
    </w:p>
    <w:p>
      <w:pPr>
        <w:spacing w:line="440" w:lineRule="exact"/>
        <w:ind w:firstLine="472" w:firstLineChars="196"/>
        <w:rPr>
          <w:rFonts w:ascii="宋体"/>
          <w:color w:val="auto"/>
          <w:sz w:val="24"/>
        </w:rPr>
      </w:pPr>
      <w:r>
        <w:rPr>
          <w:rFonts w:hint="eastAsia" w:ascii="宋体" w:hAnsi="宋体"/>
          <w:b/>
          <w:color w:val="auto"/>
          <w:sz w:val="24"/>
        </w:rPr>
        <w:t>第十九条</w:t>
      </w:r>
      <w:r>
        <w:rPr>
          <w:rFonts w:ascii="宋体" w:hAnsi="宋体"/>
          <w:color w:val="auto"/>
          <w:sz w:val="24"/>
        </w:rPr>
        <w:t xml:space="preserve"> </w:t>
      </w:r>
      <w:r>
        <w:rPr>
          <w:rFonts w:hint="eastAsia" w:ascii="宋体" w:hAnsi="宋体"/>
          <w:color w:val="auto"/>
          <w:sz w:val="24"/>
        </w:rPr>
        <w:t>学生事务调解中心要将申诉处理决定书及时送达申诉人。送达方式可采取下列任何一种：本人签收；按申请书通讯地址邮寄并在院内布告栏内公告。同时也要将申诉处理决定送达发出原处理决定的单位。</w:t>
      </w:r>
    </w:p>
    <w:p>
      <w:pPr>
        <w:spacing w:line="440" w:lineRule="exact"/>
        <w:ind w:firstLine="472" w:firstLineChars="196"/>
        <w:rPr>
          <w:rFonts w:ascii="宋体"/>
          <w:color w:val="auto"/>
          <w:sz w:val="24"/>
        </w:rPr>
      </w:pPr>
      <w:r>
        <w:rPr>
          <w:rFonts w:hint="eastAsia" w:ascii="宋体" w:hAnsi="宋体"/>
          <w:b/>
          <w:color w:val="auto"/>
          <w:sz w:val="24"/>
        </w:rPr>
        <w:t>第二十条</w:t>
      </w:r>
      <w:r>
        <w:rPr>
          <w:rFonts w:ascii="宋体" w:hAnsi="宋体"/>
          <w:color w:val="auto"/>
          <w:sz w:val="24"/>
        </w:rPr>
        <w:t xml:space="preserve"> </w:t>
      </w:r>
      <w:r>
        <w:rPr>
          <w:rFonts w:hint="eastAsia" w:ascii="宋体" w:hAnsi="宋体"/>
          <w:color w:val="auto"/>
          <w:sz w:val="24"/>
        </w:rPr>
        <w:t>在申诉期间，原处理决定不停止执行。</w:t>
      </w:r>
    </w:p>
    <w:p>
      <w:pPr>
        <w:spacing w:line="440" w:lineRule="exact"/>
        <w:ind w:firstLine="472" w:firstLineChars="196"/>
        <w:rPr>
          <w:rFonts w:ascii="宋体"/>
          <w:color w:val="auto"/>
          <w:sz w:val="24"/>
        </w:rPr>
      </w:pPr>
      <w:r>
        <w:rPr>
          <w:rFonts w:hint="eastAsia" w:ascii="宋体" w:hAnsi="宋体"/>
          <w:b/>
          <w:color w:val="auto"/>
          <w:sz w:val="24"/>
        </w:rPr>
        <w:t>第二十一条</w:t>
      </w:r>
      <w:r>
        <w:rPr>
          <w:rFonts w:ascii="宋体" w:hAnsi="宋体"/>
          <w:color w:val="auto"/>
          <w:sz w:val="24"/>
        </w:rPr>
        <w:t xml:space="preserve"> </w:t>
      </w:r>
      <w:r>
        <w:rPr>
          <w:rFonts w:hint="eastAsia" w:ascii="宋体" w:hAnsi="宋体"/>
          <w:color w:val="auto"/>
          <w:sz w:val="24"/>
        </w:rPr>
        <w:t>在未作出申诉处理决定前，学生可以撤回申诉。要求撤回申诉的，必须以书面形式提出。学生事务调解中心在接到关于撤回申诉的申请书后，可以停止受理工作。</w:t>
      </w:r>
    </w:p>
    <w:p>
      <w:pPr>
        <w:spacing w:line="440" w:lineRule="exact"/>
        <w:ind w:firstLine="472" w:firstLineChars="196"/>
        <w:rPr>
          <w:rFonts w:ascii="宋体"/>
          <w:color w:val="auto"/>
          <w:sz w:val="24"/>
        </w:rPr>
      </w:pPr>
      <w:r>
        <w:rPr>
          <w:rFonts w:hint="eastAsia" w:ascii="宋体" w:hAnsi="宋体"/>
          <w:b/>
          <w:color w:val="auto"/>
          <w:sz w:val="24"/>
        </w:rPr>
        <w:t>第二十二条</w:t>
      </w:r>
      <w:r>
        <w:rPr>
          <w:rFonts w:ascii="宋体" w:hAnsi="宋体"/>
          <w:color w:val="auto"/>
          <w:sz w:val="24"/>
        </w:rPr>
        <w:t xml:space="preserve"> </w:t>
      </w:r>
      <w:r>
        <w:rPr>
          <w:rFonts w:hint="eastAsia" w:ascii="宋体" w:hAnsi="宋体"/>
          <w:color w:val="auto"/>
          <w:sz w:val="24"/>
        </w:rPr>
        <w:t>学生申诉处理委员会委员中如有与申诉事务直接关联的，应行回避。</w:t>
      </w:r>
    </w:p>
    <w:p>
      <w:pPr>
        <w:spacing w:line="440" w:lineRule="exact"/>
        <w:ind w:firstLine="472" w:firstLineChars="196"/>
        <w:rPr>
          <w:rFonts w:hint="eastAsia" w:ascii="宋体" w:hAnsi="宋体"/>
          <w:color w:val="auto"/>
          <w:sz w:val="24"/>
        </w:rPr>
      </w:pPr>
      <w:r>
        <w:rPr>
          <w:rFonts w:hint="eastAsia" w:ascii="宋体" w:hAnsi="宋体"/>
          <w:b/>
          <w:color w:val="auto"/>
          <w:sz w:val="24"/>
        </w:rPr>
        <w:t>第二十三条</w:t>
      </w:r>
      <w:r>
        <w:rPr>
          <w:rFonts w:ascii="宋体" w:hAnsi="宋体"/>
          <w:color w:val="auto"/>
          <w:sz w:val="24"/>
        </w:rPr>
        <w:t xml:space="preserve"> </w:t>
      </w:r>
      <w:r>
        <w:rPr>
          <w:rFonts w:hint="eastAsia" w:ascii="宋体" w:hAnsi="宋体"/>
          <w:color w:val="auto"/>
          <w:sz w:val="24"/>
        </w:rPr>
        <w:t>学生申诉处理委员会有调查取证的权力，学校有关部门和个人有协助的义务。根据申诉事件的需要，学生申诉处理委员会可邀请有关人员或职能部门代表列席会议。</w:t>
      </w:r>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六、听证的规定和程序</w:t>
      </w:r>
    </w:p>
    <w:p>
      <w:pPr>
        <w:spacing w:line="440" w:lineRule="exact"/>
        <w:ind w:firstLine="472" w:firstLineChars="196"/>
        <w:rPr>
          <w:rFonts w:ascii="宋体"/>
          <w:color w:val="auto"/>
          <w:sz w:val="24"/>
        </w:rPr>
      </w:pPr>
      <w:r>
        <w:rPr>
          <w:rFonts w:hint="eastAsia" w:ascii="宋体" w:hAnsi="宋体"/>
          <w:b/>
          <w:color w:val="auto"/>
          <w:sz w:val="24"/>
        </w:rPr>
        <w:t>第二十四条</w:t>
      </w:r>
      <w:r>
        <w:rPr>
          <w:rFonts w:ascii="宋体" w:hAnsi="宋体"/>
          <w:color w:val="auto"/>
          <w:sz w:val="24"/>
        </w:rPr>
        <w:t xml:space="preserve"> </w:t>
      </w:r>
      <w:r>
        <w:rPr>
          <w:rFonts w:hint="eastAsia" w:ascii="宋体" w:hAnsi="宋体"/>
          <w:color w:val="auto"/>
          <w:sz w:val="24"/>
        </w:rPr>
        <w:t>申诉委员会根据学生请求，或认为应该实施听证程序的，对没有请求的听证，在实施前应征得学生同意。听证主持人由申诉委员会成员担当。</w:t>
      </w:r>
    </w:p>
    <w:p>
      <w:pPr>
        <w:spacing w:line="440" w:lineRule="exact"/>
        <w:ind w:firstLine="472" w:firstLineChars="196"/>
        <w:rPr>
          <w:rFonts w:ascii="宋体"/>
          <w:color w:val="auto"/>
          <w:sz w:val="24"/>
        </w:rPr>
      </w:pPr>
      <w:r>
        <w:rPr>
          <w:rFonts w:hint="eastAsia" w:ascii="宋体" w:hAnsi="宋体"/>
          <w:b/>
          <w:color w:val="auto"/>
          <w:sz w:val="24"/>
        </w:rPr>
        <w:t>第二十五条</w:t>
      </w:r>
      <w:r>
        <w:rPr>
          <w:rFonts w:ascii="宋体" w:hAnsi="宋体"/>
          <w:color w:val="auto"/>
          <w:sz w:val="24"/>
        </w:rPr>
        <w:t xml:space="preserve">  </w:t>
      </w:r>
      <w:r>
        <w:rPr>
          <w:rFonts w:hint="eastAsia" w:ascii="宋体" w:hAnsi="宋体"/>
          <w:color w:val="auto"/>
          <w:sz w:val="24"/>
        </w:rPr>
        <w:t>听证主持人就听证活动行使下列职权：</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决定举行听证的时间、地点和参加人员；</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决定听证的延期、中止或者终结；</w:t>
      </w:r>
    </w:p>
    <w:p>
      <w:pPr>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询问听证参加人；</w:t>
      </w:r>
    </w:p>
    <w:p>
      <w:pPr>
        <w:spacing w:line="44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接收并审核有关证据；</w:t>
      </w:r>
    </w:p>
    <w:p>
      <w:pPr>
        <w:spacing w:line="440" w:lineRule="exact"/>
        <w:ind w:firstLine="480" w:firstLineChars="200"/>
        <w:rPr>
          <w:rFonts w:ascii="宋体"/>
          <w:color w:val="auto"/>
          <w:sz w:val="24"/>
        </w:rPr>
      </w:pPr>
      <w:r>
        <w:rPr>
          <w:rFonts w:ascii="宋体" w:hAnsi="宋体"/>
          <w:color w:val="auto"/>
          <w:sz w:val="24"/>
        </w:rPr>
        <w:t>5.</w:t>
      </w:r>
      <w:r>
        <w:rPr>
          <w:rFonts w:hint="eastAsia" w:ascii="宋体" w:hAnsi="宋体"/>
          <w:color w:val="auto"/>
          <w:sz w:val="24"/>
        </w:rPr>
        <w:t>维护听证秩序，对违反听证秩序的人员进行警告，对情节严重者可以责令其退场；</w:t>
      </w:r>
    </w:p>
    <w:p>
      <w:pPr>
        <w:spacing w:line="440" w:lineRule="exact"/>
        <w:ind w:firstLine="480" w:firstLineChars="200"/>
        <w:rPr>
          <w:rFonts w:ascii="宋体"/>
          <w:color w:val="auto"/>
          <w:sz w:val="24"/>
        </w:rPr>
      </w:pPr>
      <w:r>
        <w:rPr>
          <w:rFonts w:ascii="宋体" w:hAnsi="宋体"/>
          <w:color w:val="auto"/>
          <w:sz w:val="24"/>
        </w:rPr>
        <w:t>6.</w:t>
      </w:r>
      <w:r>
        <w:rPr>
          <w:rFonts w:hint="eastAsia" w:ascii="宋体" w:hAnsi="宋体"/>
          <w:color w:val="auto"/>
          <w:sz w:val="24"/>
        </w:rPr>
        <w:t>向学生申诉处理委员会提出对申诉的处理意见。</w:t>
      </w:r>
    </w:p>
    <w:p>
      <w:pPr>
        <w:spacing w:line="440" w:lineRule="exact"/>
        <w:ind w:firstLine="472" w:firstLineChars="196"/>
        <w:rPr>
          <w:rFonts w:ascii="宋体"/>
          <w:color w:val="auto"/>
          <w:sz w:val="24"/>
        </w:rPr>
      </w:pPr>
      <w:r>
        <w:rPr>
          <w:rFonts w:hint="eastAsia" w:ascii="宋体" w:hAnsi="宋体"/>
          <w:b/>
          <w:color w:val="auto"/>
          <w:sz w:val="24"/>
        </w:rPr>
        <w:t>第二十六条</w:t>
      </w:r>
      <w:r>
        <w:rPr>
          <w:rFonts w:ascii="宋体" w:hAnsi="宋体"/>
          <w:color w:val="auto"/>
          <w:sz w:val="24"/>
        </w:rPr>
        <w:t xml:space="preserve"> </w:t>
      </w:r>
      <w:r>
        <w:rPr>
          <w:rFonts w:hint="eastAsia" w:ascii="宋体" w:hAnsi="宋体"/>
          <w:color w:val="auto"/>
          <w:sz w:val="24"/>
        </w:rPr>
        <w:t>听证主持人在听证活动中应当公正地履行主持听证的职责，保证当事人行使陈述权、申辩权。</w:t>
      </w:r>
    </w:p>
    <w:p>
      <w:pPr>
        <w:spacing w:line="440" w:lineRule="exact"/>
        <w:ind w:firstLine="472" w:firstLineChars="196"/>
        <w:rPr>
          <w:rFonts w:ascii="宋体"/>
          <w:color w:val="auto"/>
          <w:sz w:val="24"/>
        </w:rPr>
      </w:pPr>
      <w:r>
        <w:rPr>
          <w:rFonts w:hint="eastAsia" w:ascii="宋体" w:hAnsi="宋体"/>
          <w:b/>
          <w:color w:val="auto"/>
          <w:sz w:val="24"/>
        </w:rPr>
        <w:t>第二十七条</w:t>
      </w:r>
      <w:r>
        <w:rPr>
          <w:rFonts w:ascii="宋体" w:hAnsi="宋体"/>
          <w:color w:val="auto"/>
          <w:sz w:val="24"/>
        </w:rPr>
        <w:t xml:space="preserve"> </w:t>
      </w:r>
      <w:r>
        <w:rPr>
          <w:rFonts w:hint="eastAsia" w:ascii="宋体" w:hAnsi="宋体"/>
          <w:color w:val="auto"/>
          <w:sz w:val="24"/>
        </w:rPr>
        <w:t>参加听证的当事人和其他人员应按时参加听证，遵守听证秩序，如实回答听证主持人的询问，依法举证。</w:t>
      </w:r>
    </w:p>
    <w:p>
      <w:pPr>
        <w:spacing w:line="440" w:lineRule="exact"/>
        <w:ind w:firstLine="472" w:firstLineChars="196"/>
        <w:rPr>
          <w:rFonts w:ascii="宋体"/>
          <w:color w:val="auto"/>
          <w:sz w:val="24"/>
        </w:rPr>
      </w:pPr>
      <w:r>
        <w:rPr>
          <w:rFonts w:hint="eastAsia" w:ascii="宋体" w:hAnsi="宋体"/>
          <w:b/>
          <w:color w:val="auto"/>
          <w:sz w:val="24"/>
        </w:rPr>
        <w:t>第二十八条</w:t>
      </w:r>
      <w:r>
        <w:rPr>
          <w:rFonts w:ascii="宋体" w:hAnsi="宋体"/>
          <w:color w:val="auto"/>
          <w:sz w:val="24"/>
        </w:rPr>
        <w:t xml:space="preserve"> </w:t>
      </w:r>
      <w:r>
        <w:rPr>
          <w:rFonts w:hint="eastAsia" w:ascii="宋体" w:hAnsi="宋体"/>
          <w:color w:val="auto"/>
          <w:sz w:val="24"/>
        </w:rPr>
        <w:t>听证开始前，听证记录员应当查明听证参加人是否到场，并宣读听证纪律。</w:t>
      </w:r>
    </w:p>
    <w:p>
      <w:pPr>
        <w:spacing w:line="440" w:lineRule="exact"/>
        <w:ind w:firstLine="472" w:firstLineChars="196"/>
        <w:rPr>
          <w:rFonts w:ascii="宋体"/>
          <w:color w:val="auto"/>
          <w:sz w:val="24"/>
        </w:rPr>
      </w:pPr>
      <w:r>
        <w:rPr>
          <w:rFonts w:hint="eastAsia" w:ascii="宋体" w:hAnsi="宋体"/>
          <w:b/>
          <w:color w:val="auto"/>
          <w:sz w:val="24"/>
        </w:rPr>
        <w:t>第二十九条</w:t>
      </w:r>
      <w:r>
        <w:rPr>
          <w:rFonts w:ascii="宋体" w:hAnsi="宋体"/>
          <w:color w:val="auto"/>
          <w:sz w:val="24"/>
        </w:rPr>
        <w:t xml:space="preserve"> </w:t>
      </w:r>
      <w:r>
        <w:rPr>
          <w:rFonts w:hint="eastAsia" w:ascii="宋体" w:hAnsi="宋体"/>
          <w:color w:val="auto"/>
          <w:sz w:val="24"/>
        </w:rPr>
        <w:t>听证应当按照下列程序进行：</w:t>
      </w:r>
    </w:p>
    <w:p>
      <w:pPr>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听证主持人宣布听证开始，宣布案由；</w:t>
      </w:r>
    </w:p>
    <w:p>
      <w:pPr>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作出处理或处理的经办人就有关事实和依据进行陈述；</w:t>
      </w:r>
    </w:p>
    <w:p>
      <w:pPr>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申诉当事人就事实、理由、证据或依据进行申辩，并可以出示相关证据材料；</w:t>
      </w:r>
    </w:p>
    <w:p>
      <w:pPr>
        <w:spacing w:line="44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经听证主持人允许，听证参加人可以就有关证据进行质问，也可以向到场的证人发问；</w:t>
      </w:r>
    </w:p>
    <w:p>
      <w:pPr>
        <w:spacing w:line="440" w:lineRule="exact"/>
        <w:ind w:firstLine="480" w:firstLineChars="200"/>
        <w:rPr>
          <w:rFonts w:ascii="宋体"/>
          <w:color w:val="auto"/>
          <w:sz w:val="24"/>
        </w:rPr>
      </w:pPr>
      <w:r>
        <w:rPr>
          <w:rFonts w:ascii="宋体" w:hAnsi="宋体"/>
          <w:color w:val="auto"/>
          <w:sz w:val="24"/>
        </w:rPr>
        <w:t>5.</w:t>
      </w:r>
      <w:r>
        <w:rPr>
          <w:rFonts w:hint="eastAsia" w:ascii="宋体" w:hAnsi="宋体"/>
          <w:color w:val="auto"/>
          <w:sz w:val="24"/>
        </w:rPr>
        <w:t>有关当事人作最后陈述；</w:t>
      </w:r>
    </w:p>
    <w:p>
      <w:pPr>
        <w:spacing w:line="440" w:lineRule="exact"/>
        <w:ind w:firstLine="480" w:firstLineChars="200"/>
        <w:rPr>
          <w:rFonts w:ascii="宋体"/>
          <w:color w:val="auto"/>
          <w:sz w:val="24"/>
        </w:rPr>
      </w:pPr>
      <w:r>
        <w:rPr>
          <w:rFonts w:ascii="宋体" w:hAnsi="宋体"/>
          <w:color w:val="auto"/>
          <w:sz w:val="24"/>
        </w:rPr>
        <w:t>6.</w:t>
      </w:r>
      <w:r>
        <w:rPr>
          <w:rFonts w:hint="eastAsia" w:ascii="宋体" w:hAnsi="宋体"/>
          <w:color w:val="auto"/>
          <w:sz w:val="24"/>
        </w:rPr>
        <w:t>听证主持人宣布听证结束。</w:t>
      </w:r>
    </w:p>
    <w:p>
      <w:pPr>
        <w:spacing w:line="440" w:lineRule="exact"/>
        <w:ind w:firstLine="472" w:firstLineChars="196"/>
        <w:rPr>
          <w:rFonts w:ascii="宋体"/>
          <w:color w:val="auto"/>
          <w:sz w:val="24"/>
        </w:rPr>
      </w:pPr>
      <w:r>
        <w:rPr>
          <w:rFonts w:hint="eastAsia" w:ascii="宋体" w:hAnsi="宋体"/>
          <w:b/>
          <w:color w:val="auto"/>
          <w:sz w:val="24"/>
        </w:rPr>
        <w:t>第三十条</w:t>
      </w:r>
      <w:r>
        <w:rPr>
          <w:rFonts w:ascii="宋体" w:hAnsi="宋体"/>
          <w:color w:val="auto"/>
          <w:sz w:val="24"/>
        </w:rPr>
        <w:t xml:space="preserve"> </w:t>
      </w:r>
      <w:r>
        <w:rPr>
          <w:rFonts w:hint="eastAsia" w:ascii="宋体" w:hAnsi="宋体"/>
          <w:color w:val="auto"/>
          <w:sz w:val="24"/>
        </w:rPr>
        <w:t>听证记录员应当将听证的全部活动进行笔录，并由听证主持人和听证记录员签名。听证笔录还应当由提出申诉的当事人当场签名或者盖章。</w:t>
      </w:r>
    </w:p>
    <w:p>
      <w:pPr>
        <w:spacing w:line="440" w:lineRule="exact"/>
        <w:ind w:firstLine="472" w:firstLineChars="196"/>
        <w:rPr>
          <w:rFonts w:hint="eastAsia" w:ascii="宋体" w:hAnsi="宋体"/>
          <w:b/>
          <w:color w:val="auto"/>
          <w:sz w:val="28"/>
          <w:szCs w:val="28"/>
        </w:rPr>
      </w:pPr>
      <w:r>
        <w:rPr>
          <w:rFonts w:hint="eastAsia" w:ascii="宋体" w:hAnsi="宋体"/>
          <w:b/>
          <w:color w:val="auto"/>
          <w:sz w:val="24"/>
        </w:rPr>
        <w:t>第三十一条</w:t>
      </w:r>
      <w:r>
        <w:rPr>
          <w:rFonts w:ascii="宋体" w:hAnsi="宋体"/>
          <w:color w:val="auto"/>
          <w:sz w:val="24"/>
        </w:rPr>
        <w:t xml:space="preserve"> </w:t>
      </w:r>
      <w:r>
        <w:rPr>
          <w:rFonts w:hint="eastAsia" w:ascii="宋体" w:hAnsi="宋体"/>
          <w:color w:val="auto"/>
          <w:sz w:val="24"/>
        </w:rPr>
        <w:t>听证结束后，听证主持人应当主持制作听证报告。</w:t>
      </w:r>
      <w:bookmarkStart w:id="1" w:name="_GoBack"/>
      <w:bookmarkEnd w:id="1"/>
    </w:p>
    <w:p>
      <w:pPr>
        <w:spacing w:beforeLines="50" w:afterLines="50" w:line="480" w:lineRule="exact"/>
        <w:ind w:firstLine="2951" w:firstLineChars="1050"/>
        <w:rPr>
          <w:rFonts w:ascii="宋体"/>
          <w:b/>
          <w:color w:val="auto"/>
          <w:sz w:val="28"/>
          <w:szCs w:val="28"/>
        </w:rPr>
      </w:pPr>
      <w:r>
        <w:rPr>
          <w:rFonts w:hint="eastAsia" w:ascii="宋体" w:hAnsi="宋体"/>
          <w:b/>
          <w:color w:val="auto"/>
          <w:sz w:val="28"/>
          <w:szCs w:val="28"/>
        </w:rPr>
        <w:t>七、附则</w:t>
      </w:r>
    </w:p>
    <w:p>
      <w:pPr>
        <w:spacing w:line="440" w:lineRule="exact"/>
        <w:ind w:firstLine="472" w:firstLineChars="196"/>
        <w:rPr>
          <w:rFonts w:ascii="宋体"/>
          <w:color w:val="auto"/>
          <w:sz w:val="24"/>
        </w:rPr>
      </w:pPr>
      <w:r>
        <w:rPr>
          <w:rFonts w:hint="eastAsia" w:ascii="宋体" w:hAnsi="宋体"/>
          <w:b/>
          <w:color w:val="auto"/>
          <w:sz w:val="24"/>
        </w:rPr>
        <w:t>第三十二条</w:t>
      </w:r>
      <w:r>
        <w:rPr>
          <w:rFonts w:ascii="宋体" w:hAnsi="宋体"/>
          <w:color w:val="auto"/>
          <w:sz w:val="24"/>
        </w:rPr>
        <w:t xml:space="preserve"> </w:t>
      </w:r>
      <w:r>
        <w:rPr>
          <w:rFonts w:hint="eastAsia" w:ascii="宋体" w:hAnsi="宋体"/>
          <w:color w:val="auto"/>
          <w:sz w:val="24"/>
        </w:rPr>
        <w:t>学生同一事件申诉一次为限</w:t>
      </w:r>
    </w:p>
    <w:p>
      <w:pPr>
        <w:spacing w:line="440" w:lineRule="exact"/>
        <w:ind w:firstLine="472" w:firstLineChars="196"/>
        <w:rPr>
          <w:rFonts w:ascii="宋体"/>
          <w:color w:val="auto"/>
          <w:sz w:val="24"/>
        </w:rPr>
      </w:pPr>
      <w:r>
        <w:rPr>
          <w:rFonts w:hint="eastAsia" w:ascii="宋体" w:hAnsi="宋体"/>
          <w:b/>
          <w:color w:val="auto"/>
          <w:sz w:val="24"/>
        </w:rPr>
        <w:t>第三十三条</w:t>
      </w:r>
      <w:r>
        <w:rPr>
          <w:rFonts w:ascii="宋体" w:hAnsi="宋体"/>
          <w:b/>
          <w:color w:val="auto"/>
          <w:sz w:val="24"/>
        </w:rPr>
        <w:t xml:space="preserve"> </w:t>
      </w:r>
      <w:r>
        <w:rPr>
          <w:rFonts w:hint="eastAsia" w:ascii="宋体" w:hAnsi="宋体"/>
          <w:color w:val="auto"/>
          <w:sz w:val="24"/>
        </w:rPr>
        <w:t>本规定自</w:t>
      </w:r>
      <w:r>
        <w:rPr>
          <w:rFonts w:hint="eastAsia" w:ascii="宋体" w:hAnsi="宋体"/>
          <w:color w:val="auto"/>
          <w:sz w:val="24"/>
          <w:lang w:val="en-US" w:eastAsia="zh-CN"/>
        </w:rPr>
        <w:t>2017</w:t>
      </w:r>
      <w:r>
        <w:rPr>
          <w:rFonts w:hint="eastAsia" w:ascii="宋体" w:hAnsi="宋体"/>
          <w:color w:val="auto"/>
          <w:sz w:val="24"/>
        </w:rPr>
        <w:t>年</w:t>
      </w:r>
      <w:r>
        <w:rPr>
          <w:rFonts w:ascii="宋体" w:hAnsi="宋体"/>
          <w:color w:val="auto"/>
          <w:sz w:val="24"/>
        </w:rPr>
        <w:t>9</w:t>
      </w:r>
      <w:r>
        <w:rPr>
          <w:rFonts w:hint="eastAsia" w:ascii="宋体" w:hAnsi="宋体"/>
          <w:color w:val="auto"/>
          <w:sz w:val="24"/>
        </w:rPr>
        <w:t>月</w:t>
      </w:r>
      <w:r>
        <w:rPr>
          <w:rFonts w:ascii="宋体" w:hAnsi="宋体"/>
          <w:color w:val="auto"/>
          <w:sz w:val="24"/>
        </w:rPr>
        <w:t>1</w:t>
      </w:r>
      <w:r>
        <w:rPr>
          <w:rFonts w:hint="eastAsia" w:ascii="宋体" w:hAnsi="宋体"/>
          <w:color w:val="auto"/>
          <w:sz w:val="24"/>
        </w:rPr>
        <w:t>日起施行。</w:t>
      </w:r>
    </w:p>
    <w:p>
      <w:pPr>
        <w:spacing w:line="440" w:lineRule="exact"/>
        <w:rPr>
          <w:rFonts w:ascii="宋体"/>
          <w:color w:val="auto"/>
          <w:sz w:val="24"/>
        </w:rPr>
      </w:pPr>
      <w:r>
        <w:rPr>
          <w:rFonts w:hint="eastAsia" w:ascii="宋体" w:hAnsi="宋体"/>
          <w:b/>
          <w:color w:val="auto"/>
          <w:sz w:val="24"/>
          <w:lang w:val="en-US" w:eastAsia="zh-CN"/>
        </w:rPr>
        <w:t xml:space="preserve">    </w:t>
      </w:r>
      <w:r>
        <w:rPr>
          <w:rFonts w:hint="eastAsia" w:ascii="宋体" w:hAnsi="宋体"/>
          <w:b/>
          <w:color w:val="auto"/>
          <w:sz w:val="24"/>
        </w:rPr>
        <w:t>第三十四条</w:t>
      </w:r>
      <w:r>
        <w:rPr>
          <w:rFonts w:ascii="宋体" w:hAnsi="宋体"/>
          <w:b/>
          <w:color w:val="auto"/>
          <w:sz w:val="24"/>
        </w:rPr>
        <w:t xml:space="preserve"> </w:t>
      </w:r>
      <w:r>
        <w:rPr>
          <w:rFonts w:hint="eastAsia" w:ascii="宋体" w:hAnsi="宋体"/>
          <w:color w:val="auto"/>
          <w:sz w:val="24"/>
        </w:rPr>
        <w:t>本规定由学校党政办公室和学生工作处负责解释。</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文鼎大标宋">
    <w:altName w:val="黑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粗圆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Pr>
                          </w:pPr>
                          <w:r>
                            <w:fldChar w:fldCharType="begin"/>
                          </w:r>
                          <w:r>
                            <w:rPr>
                              <w:rStyle w:val="5"/>
                            </w:rPr>
                            <w:instrText xml:space="preserve"> PAGE  \* MERGEFORMAT </w:instrText>
                          </w:r>
                          <w:r>
                            <w:fldChar w:fldCharType="separate"/>
                          </w:r>
                          <w:r>
                            <w:t>51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FQklxi8AQAAYwMAAA4AAAAAAAAAAQAgAAAAHgEAAGRycy9lMm9Eb2MueG1sUEsFBgAAAAAG&#10;AAYAWQEAAEwFAAAAAA==&#10;">
              <v:path/>
              <v:fill on="f" focussize="0,0"/>
              <v:stroke on="f" joinstyle="miter"/>
              <v:imagedata o:title=""/>
              <o:lock v:ext="edit"/>
              <v:textbox inset="0mm,0mm,0mm,0mm" style="mso-fit-shape-to-text:t;">
                <w:txbxContent>
                  <w:p>
                    <w:pPr>
                      <w:pStyle w:val="2"/>
                      <w:rPr>
                        <w:rStyle w:val="5"/>
                      </w:rPr>
                    </w:pPr>
                    <w:r>
                      <w:fldChar w:fldCharType="begin"/>
                    </w:r>
                    <w:r>
                      <w:rPr>
                        <w:rStyle w:val="5"/>
                      </w:rP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方正粗圆简体" w:eastAsia="方正粗圆简体"/>
        <w:sz w:val="21"/>
        <w:szCs w:val="21"/>
      </w:rPr>
    </w:pPr>
    <w:r>
      <w:rPr>
        <w:rFonts w:ascii="黑体" w:eastAsia="黑体"/>
        <w:color w:val="FF0000"/>
      </w:rPr>
      <w:drawing>
        <wp:inline distT="0" distB="0" distL="114300" distR="114300">
          <wp:extent cx="266700" cy="276225"/>
          <wp:effectExtent l="0" t="0" r="0" b="9525"/>
          <wp:docPr id="1" name="图片 1" descr="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院标"/>
                  <pic:cNvPicPr>
                    <a:picLocks noChangeAspect="1"/>
                  </pic:cNvPicPr>
                </pic:nvPicPr>
                <pic:blipFill>
                  <a:blip r:embed="rId1"/>
                  <a:stretch>
                    <a:fillRect/>
                  </a:stretch>
                </pic:blipFill>
                <pic:spPr>
                  <a:xfrm>
                    <a:off x="0" y="0"/>
                    <a:ext cx="266700" cy="276225"/>
                  </a:xfrm>
                  <a:prstGeom prst="rect">
                    <a:avLst/>
                  </a:prstGeom>
                  <a:noFill/>
                  <a:ln w="9525">
                    <a:noFill/>
                  </a:ln>
                </pic:spPr>
              </pic:pic>
            </a:graphicData>
          </a:graphic>
        </wp:inline>
      </w:drawing>
    </w:r>
    <w:r>
      <w:rPr>
        <w:rFonts w:ascii="黑体" w:eastAsia="黑体"/>
        <w:color w:val="000000"/>
      </w:rPr>
      <w:t xml:space="preserve">  </w:t>
    </w:r>
    <w:r>
      <w:rPr>
        <w:rFonts w:hint="eastAsia"/>
        <w:color w:val="000000"/>
      </w:rPr>
      <w:t>长沙民政职业技术学院大学生导学手册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B479C"/>
    <w:rsid w:val="181B47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2017-10-12T02:45:00Z</dcterms:created>
  <dc:creator>谌湘闽</dc:creator>
  <cp:lastModifiedBy>谌湘闽</cp:lastModifiedBy>
  <dcterms:modified xsi:type="dcterms:W3CDTF">2017-10-12T02:45:34Z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